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C" w:rsidRPr="009B3B2C" w:rsidRDefault="009B3B2C" w:rsidP="009B3B2C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b/>
          <w:bCs/>
          <w:color w:val="7D7D7D"/>
          <w:sz w:val="20"/>
          <w:lang w:eastAsia="ru-RU"/>
        </w:rPr>
        <w:t>Цены (тарифы) на электрическую энергию для населения и приравненным к нему категориям потребителей по Ленинградской области, на 2016 год</w:t>
      </w:r>
    </w:p>
    <w:p w:rsidR="009B3B2C" w:rsidRPr="009B3B2C" w:rsidRDefault="009B3B2C" w:rsidP="009B3B2C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hyperlink r:id="rId4" w:history="1">
        <w:r w:rsidRPr="009B3B2C">
          <w:rPr>
            <w:rFonts w:ascii="Georgia" w:eastAsia="Times New Roman" w:hAnsi="Georgia" w:cs="Arial"/>
            <w:color w:val="7D7D7D"/>
            <w:sz w:val="20"/>
            <w:u w:val="single"/>
            <w:lang w:eastAsia="ru-RU"/>
          </w:rPr>
          <w:t>(Приказ комитета по тарифам и ценовой политике Ленинградской области от 26 декабря 2015 года № 520-п)</w:t>
        </w:r>
      </w:hyperlink>
    </w:p>
    <w:p w:rsidR="009B3B2C" w:rsidRPr="009B3B2C" w:rsidRDefault="009B3B2C" w:rsidP="009B3B2C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</w:t>
      </w:r>
    </w:p>
    <w:tbl>
      <w:tblPr>
        <w:tblW w:w="11199" w:type="dxa"/>
        <w:tblInd w:w="-134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561"/>
        <w:gridCol w:w="1201"/>
        <w:gridCol w:w="1695"/>
        <w:gridCol w:w="3174"/>
      </w:tblGrid>
      <w:tr w:rsidR="009B3B2C" w:rsidRPr="009B3B2C" w:rsidTr="009B3B2C">
        <w:trPr>
          <w:tblHeader/>
        </w:trPr>
        <w:tc>
          <w:tcPr>
            <w:tcW w:w="111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9B3B2C" w:rsidRPr="009B3B2C" w:rsidTr="009B3B2C">
        <w:trPr>
          <w:tblHeader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/</w:t>
            </w:r>
            <w:proofErr w:type="spellStart"/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Показатель (группы потребителей с разбивкой по ставкам и дифференциацией по зонам суток)</w:t>
            </w:r>
          </w:p>
        </w:tc>
        <w:tc>
          <w:tcPr>
            <w:tcW w:w="1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 01.01.2016 г. по 30.06.2016 г.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с 01.07.2016 г. по 31.12.2016 г.</w:t>
            </w:r>
          </w:p>
        </w:tc>
      </w:tr>
      <w:tr w:rsidR="009B3B2C" w:rsidRPr="009B3B2C" w:rsidTr="009B3B2C">
        <w:trPr>
          <w:trHeight w:val="255"/>
          <w:tblHeader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Цена (тариф)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3,70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5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3,89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6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4,85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7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&lt;2&gt;</w:t>
              </w:r>
            </w:hyperlink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2,59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8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1,32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9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3,40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2,61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1,32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0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&lt;2&gt;</w:t>
              </w:r>
            </w:hyperlink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2,59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1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1,32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2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3,40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2,61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1,32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3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&lt;2&gt;</w:t>
              </w:r>
            </w:hyperlink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3,70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4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3,89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5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4,85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rPr>
          <w:trHeight w:val="435"/>
        </w:trPr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3,70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6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3,89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7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4,85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8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&lt;2&gt;</w:t>
              </w:r>
            </w:hyperlink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3,70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19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3,89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20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4,85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21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&lt;2&gt;</w:t>
              </w:r>
            </w:hyperlink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</w:tr>
      <w:tr w:rsidR="009B3B2C" w:rsidRPr="009B3B2C" w:rsidTr="009B3B2C">
        <w:tc>
          <w:tcPr>
            <w:tcW w:w="5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3,70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22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3,89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  <w:tr w:rsidR="009B3B2C" w:rsidRPr="009B3B2C" w:rsidTr="009B3B2C">
        <w:tc>
          <w:tcPr>
            <w:tcW w:w="568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10631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  <w:r w:rsidRPr="009B3B2C">
              <w:rPr>
                <w:rFonts w:ascii="Georgia" w:eastAsia="Times New Roman" w:hAnsi="Georgia" w:cs="Times New Roman"/>
                <w:color w:val="7D7D7D"/>
                <w:sz w:val="20"/>
                <w:lang w:eastAsia="ru-RU"/>
              </w:rPr>
              <w:t> </w:t>
            </w:r>
            <w:hyperlink r:id="rId23" w:history="1">
              <w:r w:rsidRPr="009B3B2C">
                <w:rPr>
                  <w:rFonts w:ascii="Georgia" w:eastAsia="Times New Roman" w:hAnsi="Georgia" w:cs="Times New Roman"/>
                  <w:color w:val="7D7D7D"/>
                  <w:sz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4,85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3,73</w:t>
            </w:r>
          </w:p>
        </w:tc>
      </w:tr>
      <w:tr w:rsidR="009B3B2C" w:rsidRPr="009B3B2C" w:rsidTr="009B3B2C">
        <w:tc>
          <w:tcPr>
            <w:tcW w:w="568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16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17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B2C" w:rsidRPr="009B3B2C" w:rsidRDefault="009B3B2C" w:rsidP="009B3B2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9B3B2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1,89</w:t>
            </w:r>
          </w:p>
        </w:tc>
      </w:tr>
    </w:tbl>
    <w:p w:rsidR="009B3B2C" w:rsidRPr="009B3B2C" w:rsidRDefault="009B3B2C" w:rsidP="009B3B2C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 </w:t>
      </w:r>
    </w:p>
    <w:p w:rsidR="009B3B2C" w:rsidRPr="009B3B2C" w:rsidRDefault="009B3B2C" w:rsidP="009B3B2C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Примечание:</w:t>
      </w:r>
    </w:p>
    <w:p w:rsidR="009B3B2C" w:rsidRPr="009B3B2C" w:rsidRDefault="009B3B2C" w:rsidP="009B3B2C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1. Интервалы тарифных зон суток (по месяцам календарного года) утверждаются Федеральной службой по тарифам.</w:t>
      </w:r>
    </w:p>
    <w:p w:rsidR="009B3B2C" w:rsidRPr="009B3B2C" w:rsidRDefault="009B3B2C" w:rsidP="009B3B2C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2. </w:t>
      </w:r>
      <w:proofErr w:type="gramStart"/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энергосбытовой</w:t>
      </w:r>
      <w:proofErr w:type="spellEnd"/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, </w:t>
      </w:r>
      <w:proofErr w:type="spellStart"/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энергоснабжающей</w:t>
      </w:r>
      <w:proofErr w:type="spellEnd"/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</w:p>
    <w:p w:rsidR="009B3B2C" w:rsidRPr="009B3B2C" w:rsidRDefault="009B3B2C" w:rsidP="009B3B2C">
      <w:pPr>
        <w:shd w:val="clear" w:color="auto" w:fill="F6F6F6"/>
        <w:spacing w:after="0" w:line="240" w:lineRule="auto"/>
        <w:rPr>
          <w:rFonts w:ascii="Georgia" w:eastAsia="Times New Roman" w:hAnsi="Georgia" w:cs="Arial"/>
          <w:color w:val="7D7D7D"/>
          <w:sz w:val="20"/>
          <w:szCs w:val="20"/>
          <w:lang w:eastAsia="ru-RU"/>
        </w:rPr>
      </w:pPr>
      <w:r w:rsidRPr="009B3B2C">
        <w:rPr>
          <w:rFonts w:ascii="Georgia" w:eastAsia="Times New Roman" w:hAnsi="Georgia" w:cs="Arial"/>
          <w:color w:val="7D7D7D"/>
          <w:sz w:val="20"/>
          <w:szCs w:val="20"/>
          <w:lang w:eastAsia="ru-RU"/>
        </w:rPr>
        <w:t>Дата редактирования: 14-01-2016 в 16:23</w:t>
      </w:r>
    </w:p>
    <w:p w:rsidR="00072C47" w:rsidRDefault="00072C47"/>
    <w:sectPr w:rsidR="00072C47" w:rsidSect="009B3B2C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2C"/>
    <w:rsid w:val="00072C47"/>
    <w:rsid w:val="00177EBD"/>
    <w:rsid w:val="009B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2C"/>
    <w:rPr>
      <w:b/>
      <w:bCs/>
    </w:rPr>
  </w:style>
  <w:style w:type="character" w:styleId="a5">
    <w:name w:val="Hyperlink"/>
    <w:basedOn w:val="a0"/>
    <w:uiPriority w:val="99"/>
    <w:semiHidden/>
    <w:unhideWhenUsed/>
    <w:rsid w:val="009B3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F09FA8BEC78B0FABAEE0FDD9A414DA9A4CEB68741534E49F5A1201118761B7EA927B3CEBDP2v4K" TargetMode="External"/><Relationship Id="rId13" Type="http://schemas.openxmlformats.org/officeDocument/2006/relationships/hyperlink" Target="consultantplus://offline/ref=583C84E36EA926F1436A117A1BF1F297DC8021A90C146814C5ECD1AB3D3560C866EA67A132C3hCy2K" TargetMode="External"/><Relationship Id="rId18" Type="http://schemas.openxmlformats.org/officeDocument/2006/relationships/hyperlink" Target="consultantplus://offline/ref=89BC5CC3FEA2DB2D66BC919A4599073B5045E90F9588F1B1439DD9569ABE75C9B591B6166723WF0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5F280DF014E050F6674BCA2B77460FEEE9DCD9CFFEFDD08604E1E64702D6EAE2D5AA058FFDL822K" TargetMode="External"/><Relationship Id="rId7" Type="http://schemas.openxmlformats.org/officeDocument/2006/relationships/hyperlink" Target="consultantplus://offline/ref=F1925D5DA8F815B5971FC88FDF8FE48744A708194295380276FB78CC00DB0DE1D2F29AB7E20CLCw0K" TargetMode="External"/><Relationship Id="rId12" Type="http://schemas.openxmlformats.org/officeDocument/2006/relationships/hyperlink" Target="consultantplus://offline/ref=33E90902238CAB5EF95D4D9352F121139AFD0B0FF7CC2285D47F0CC2F8F08A1423756B7ECC9Am4vDK" TargetMode="External"/><Relationship Id="rId17" Type="http://schemas.openxmlformats.org/officeDocument/2006/relationships/hyperlink" Target="consultantplus://offline/ref=33E90902238CAB5EF95D4D9352F121139AFD0B0FF7CC2285D47F0CC2F8F08A1423756B7ECC9Am4v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1F09FA8BEC78B0FABAEE0FDD9A414DA9A4CEB68741534E49F5A1201118761B7EA927B3CEBDP2v4K" TargetMode="External"/><Relationship Id="rId20" Type="http://schemas.openxmlformats.org/officeDocument/2006/relationships/hyperlink" Target="consultantplus://offline/ref=33E90902238CAB5EF95D4D9352F121139AFD0B0FF7CC2285D47F0CC2F8F08A1423756B7ECC9Am4v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90902238CAB5EF95D4D9352F121139AFD0B0FF7CC2285D47F0CC2F8F08A1423756B7ECC9Am4vDK" TargetMode="External"/><Relationship Id="rId11" Type="http://schemas.openxmlformats.org/officeDocument/2006/relationships/hyperlink" Target="consultantplus://offline/ref=0A1F09FA8BEC78B0FABAEE0FDD9A414DA9A4CEB68741534E49F5A1201118761B7EA927B3CEBDP2v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1F09FA8BEC78B0FABAEE0FDD9A414DA9A4CEB68741534E49F5A1201118761B7EA927B3CEBDP2v4K" TargetMode="External"/><Relationship Id="rId15" Type="http://schemas.openxmlformats.org/officeDocument/2006/relationships/hyperlink" Target="consultantplus://offline/ref=33E90902238CAB5EF95D4D9352F121139AFD0B0FF7CC2285D47F0CC2F8F08A1423756B7ECC9Am4vDK" TargetMode="External"/><Relationship Id="rId23" Type="http://schemas.openxmlformats.org/officeDocument/2006/relationships/hyperlink" Target="consultantplus://offline/ref=33E90902238CAB5EF95D4D9352F121139AFD0B0FF7CC2285D47F0CC2F8F08A1423756B7ECC9Am4vDK" TargetMode="External"/><Relationship Id="rId10" Type="http://schemas.openxmlformats.org/officeDocument/2006/relationships/hyperlink" Target="consultantplus://offline/ref=8604C7BC86BB73EF8F8876C3BF9ED1C4BD6E93CDA2D52A084FE621A5979F2100773B86351598m2x7K" TargetMode="External"/><Relationship Id="rId19" Type="http://schemas.openxmlformats.org/officeDocument/2006/relationships/hyperlink" Target="consultantplus://offline/ref=0A1F09FA8BEC78B0FABAEE0FDD9A414DA9A4CEB68741534E49F5A1201118761B7EA927B3CEBDP2v4K" TargetMode="External"/><Relationship Id="rId4" Type="http://schemas.openxmlformats.org/officeDocument/2006/relationships/hyperlink" Target="http://tarif.lenobl.ru/Files/file/520-p_1.pdf" TargetMode="External"/><Relationship Id="rId9" Type="http://schemas.openxmlformats.org/officeDocument/2006/relationships/hyperlink" Target="consultantplus://offline/ref=33E90902238CAB5EF95D4D9352F121139AFD0B0FF7CC2285D47F0CC2F8F08A1423756B7ECC9Am4vDK" TargetMode="External"/><Relationship Id="rId14" Type="http://schemas.openxmlformats.org/officeDocument/2006/relationships/hyperlink" Target="consultantplus://offline/ref=0A1F09FA8BEC78B0FABAEE0FDD9A414DA9A4CEB68741534E49F5A1201118761B7EA927B3CEBDP2v4K" TargetMode="External"/><Relationship Id="rId22" Type="http://schemas.openxmlformats.org/officeDocument/2006/relationships/hyperlink" Target="consultantplus://offline/ref=0A1F09FA8BEC78B0FABAEE0FDD9A414DA9A4CEB68741534E49F5A1201118761B7EA927B3CEBDP2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2077</Words>
  <Characters>11845</Characters>
  <Application>Microsoft Office Word</Application>
  <DocSecurity>0</DocSecurity>
  <Lines>98</Lines>
  <Paragraphs>27</Paragraphs>
  <ScaleCrop>false</ScaleCrop>
  <Company>Grizli777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2016-10-05T10:41:00Z</cp:lastPrinted>
  <dcterms:created xsi:type="dcterms:W3CDTF">2016-10-05T10:39:00Z</dcterms:created>
  <dcterms:modified xsi:type="dcterms:W3CDTF">2016-10-05T10:42:00Z</dcterms:modified>
</cp:coreProperties>
</file>